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D8D6" w14:textId="77777777" w:rsidR="00E329FF" w:rsidRDefault="00E329FF" w:rsidP="00BF444B">
      <w:pPr>
        <w:spacing w:after="0" w:line="288" w:lineRule="auto"/>
        <w:jc w:val="center"/>
        <w:rPr>
          <w:rFonts w:ascii="Times New Roman" w:hAnsi="Times New Roman" w:cs="Times New Roman"/>
          <w:b/>
        </w:rPr>
      </w:pPr>
    </w:p>
    <w:p w14:paraId="58F5435C" w14:textId="77777777" w:rsidR="000A1EFF" w:rsidRPr="00627F29" w:rsidRDefault="000A1EFF" w:rsidP="00627F29">
      <w:pPr>
        <w:pStyle w:val="Nagwek1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627F29">
        <w:rPr>
          <w:rFonts w:ascii="Verdana" w:hAnsi="Verdana"/>
          <w:b/>
          <w:bCs/>
          <w:color w:val="000000" w:themeColor="text1"/>
          <w:sz w:val="22"/>
          <w:szCs w:val="22"/>
        </w:rPr>
        <w:t>Uzasadnienie</w:t>
      </w:r>
    </w:p>
    <w:p w14:paraId="54261469" w14:textId="77777777" w:rsidR="00BF444B" w:rsidRPr="00627F29" w:rsidRDefault="00BF444B" w:rsidP="00627F29">
      <w:pPr>
        <w:spacing w:after="0" w:line="360" w:lineRule="auto"/>
        <w:rPr>
          <w:rFonts w:ascii="Verdana" w:hAnsi="Verdana" w:cs="Times New Roman"/>
        </w:rPr>
      </w:pPr>
    </w:p>
    <w:p w14:paraId="53E9E0E0" w14:textId="6F74C719" w:rsidR="000A1EFF" w:rsidRPr="00627F29" w:rsidRDefault="000A1EFF" w:rsidP="00627F29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627F29">
        <w:rPr>
          <w:rFonts w:ascii="Verdana" w:hAnsi="Verdana" w:cs="Times New Roman"/>
        </w:rPr>
        <w:t>Zgodnie z art. 115 ustawy z dnia 9 czerwca 2011 r. o wspieraniu rodziny i systemie pieczy zastępczej</w:t>
      </w:r>
      <w:r w:rsidR="00BF444B" w:rsidRPr="00627F29">
        <w:rPr>
          <w:rFonts w:ascii="Verdana" w:hAnsi="Verdana" w:cs="Times New Roman"/>
        </w:rPr>
        <w:t xml:space="preserve"> (zwanej dalej: ustawą),</w:t>
      </w:r>
      <w:r w:rsidRPr="00627F29">
        <w:rPr>
          <w:rFonts w:ascii="Verdana" w:hAnsi="Verdana" w:cs="Times New Roman"/>
        </w:rPr>
        <w:t xml:space="preserve"> </w:t>
      </w:r>
      <w:r w:rsidRPr="00627F29">
        <w:rPr>
          <w:rFonts w:ascii="Verdana" w:eastAsia="Times New Roman" w:hAnsi="Verdana" w:cs="Times New Roman"/>
          <w:lang w:eastAsia="pl-PL"/>
        </w:rPr>
        <w:t>środki finansowe na utrzymanie dziecka w placówce opiekuńczo-wychowawczej typu rodzinnego przysługują</w:t>
      </w:r>
      <w:r w:rsidR="00302EA7" w:rsidRPr="00627F29">
        <w:rPr>
          <w:rFonts w:ascii="Verdana" w:eastAsia="Times New Roman" w:hAnsi="Verdana" w:cs="Times New Roman"/>
          <w:lang w:eastAsia="pl-PL"/>
        </w:rPr>
        <w:t xml:space="preserve"> obecnie</w:t>
      </w:r>
      <w:r w:rsidRPr="00627F29">
        <w:rPr>
          <w:rFonts w:ascii="Verdana" w:eastAsia="Times New Roman" w:hAnsi="Verdana" w:cs="Times New Roman"/>
          <w:lang w:eastAsia="pl-PL"/>
        </w:rPr>
        <w:t xml:space="preserve"> w zryczałtowanej kwocie nie niższej niż </w:t>
      </w:r>
      <w:r w:rsidR="00302EA7" w:rsidRPr="00627F29">
        <w:rPr>
          <w:rFonts w:ascii="Verdana" w:eastAsia="Times New Roman" w:hAnsi="Verdana" w:cs="Times New Roman"/>
          <w:lang w:eastAsia="pl-PL"/>
        </w:rPr>
        <w:t>746</w:t>
      </w:r>
      <w:r w:rsidRPr="00627F29">
        <w:rPr>
          <w:rFonts w:ascii="Verdana" w:eastAsia="Times New Roman" w:hAnsi="Verdana" w:cs="Times New Roman"/>
          <w:lang w:eastAsia="pl-PL"/>
        </w:rPr>
        <w:t xml:space="preserve"> zł miesięcznie, zaś środki finansowe na utrzymanie dziecka legitymującego się orzeczeniem </w:t>
      </w:r>
      <w:r w:rsidR="003102A1" w:rsidRPr="00627F29">
        <w:rPr>
          <w:rFonts w:ascii="Verdana" w:eastAsia="Times New Roman" w:hAnsi="Verdana" w:cs="Times New Roman"/>
          <w:lang w:eastAsia="pl-PL"/>
        </w:rPr>
        <w:br/>
      </w:r>
      <w:r w:rsidRPr="00627F29">
        <w:rPr>
          <w:rFonts w:ascii="Verdana" w:eastAsia="Times New Roman" w:hAnsi="Verdana" w:cs="Times New Roman"/>
          <w:lang w:eastAsia="pl-PL"/>
        </w:rPr>
        <w:t xml:space="preserve">o niepełnosprawności lub orzeczeniem o znacznym lub umiarkowanym stopniu niepełnosprawności w placówce opiekuńczo-wychowawczej typu rodzinnego przysługują w zryczałtowanej kwocie nie niższej niż </w:t>
      </w:r>
      <w:r w:rsidR="00302EA7" w:rsidRPr="00627F29">
        <w:rPr>
          <w:rFonts w:ascii="Verdana" w:eastAsia="Times New Roman" w:hAnsi="Verdana" w:cs="Times New Roman"/>
          <w:lang w:eastAsia="pl-PL"/>
        </w:rPr>
        <w:t xml:space="preserve">973 </w:t>
      </w:r>
      <w:r w:rsidRPr="00627F29">
        <w:rPr>
          <w:rFonts w:ascii="Verdana" w:eastAsia="Times New Roman" w:hAnsi="Verdana" w:cs="Times New Roman"/>
          <w:lang w:eastAsia="pl-PL"/>
        </w:rPr>
        <w:t>zł miesięcznie.</w:t>
      </w:r>
    </w:p>
    <w:p w14:paraId="4D37AA01" w14:textId="77777777" w:rsidR="00627F29" w:rsidRDefault="00627F29" w:rsidP="00627F29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</w:p>
    <w:p w14:paraId="4E64DE52" w14:textId="27B45BEF" w:rsidR="00BF444B" w:rsidRPr="00627F29" w:rsidRDefault="00BF444B" w:rsidP="00627F29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627F29">
        <w:rPr>
          <w:rFonts w:ascii="Verdana" w:eastAsia="Times New Roman" w:hAnsi="Verdana" w:cs="Times New Roman"/>
          <w:lang w:eastAsia="pl-PL"/>
        </w:rPr>
        <w:t>Stosownie do treści art. 114 ust. 2 ustawy,  rada powiatu, w drodze uchwały, może zwiększyć wysokość środków finansowych na utrzymanie dziecka w placówce opiekuńczo-wychowawczej typu rodzinnego oraz wysokość środków finansowych na bieżące funkcjonowanie placówki opiekuńczo-wychowawczej typu rodzinnego.</w:t>
      </w:r>
    </w:p>
    <w:p w14:paraId="6B016233" w14:textId="77777777" w:rsidR="00627F29" w:rsidRDefault="00627F29" w:rsidP="00627F29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</w:p>
    <w:p w14:paraId="0EB1CDAD" w14:textId="2F21318B" w:rsidR="00BF444B" w:rsidRPr="00627F29" w:rsidRDefault="00BF444B" w:rsidP="00627F29">
      <w:pPr>
        <w:spacing w:after="0" w:line="360" w:lineRule="auto"/>
        <w:rPr>
          <w:rFonts w:ascii="Verdana" w:hAnsi="Verdana" w:cs="Times New Roman"/>
        </w:rPr>
      </w:pPr>
      <w:r w:rsidRPr="00627F29">
        <w:rPr>
          <w:rFonts w:ascii="Verdana" w:eastAsia="Times New Roman" w:hAnsi="Verdana" w:cs="Times New Roman"/>
          <w:lang w:eastAsia="pl-PL"/>
        </w:rPr>
        <w:t xml:space="preserve">Na mocy uchwały </w:t>
      </w:r>
      <w:r w:rsidRPr="00627F29">
        <w:rPr>
          <w:rFonts w:ascii="Verdana" w:hAnsi="Verdana" w:cs="Times New Roman"/>
        </w:rPr>
        <w:t xml:space="preserve">Nr XX/427/11 Rady Miejskiej Wrocławia z dnia 29 grudnia 2011 r. </w:t>
      </w:r>
      <w:r w:rsidRPr="00627F29">
        <w:rPr>
          <w:rFonts w:ascii="Verdana" w:eastAsia="Times New Roman" w:hAnsi="Verdana" w:cs="Times New Roman"/>
          <w:lang w:eastAsia="pl-PL"/>
        </w:rPr>
        <w:t>w sprawie zwiększenia zryczałtowanej kwoty na utrzymanie dziecka w placówkach opiekuńczo-wychowawczych typu rodzinnego funkcjonujących na terenie Wrocławia zwiększono</w:t>
      </w:r>
      <w:r w:rsidRPr="00627F29">
        <w:rPr>
          <w:rFonts w:ascii="Verdana" w:hAnsi="Verdana" w:cs="Times New Roman"/>
        </w:rPr>
        <w:t xml:space="preserve"> kwotę na utrzymanie dziecka w  placówkach opiekuńczo-wychowawczych  typu rodzinnego na 800 zł miesięcznie.</w:t>
      </w:r>
    </w:p>
    <w:p w14:paraId="065DEFD1" w14:textId="77777777" w:rsidR="00627F29" w:rsidRDefault="00627F29" w:rsidP="00627F29">
      <w:pPr>
        <w:spacing w:after="0" w:line="360" w:lineRule="auto"/>
        <w:rPr>
          <w:rFonts w:ascii="Verdana" w:eastAsia="Times New Roman" w:hAnsi="Verdana" w:cs="Times New Roman"/>
          <w:color w:val="000000" w:themeColor="text1"/>
          <w:lang w:eastAsia="pl-PL"/>
        </w:rPr>
      </w:pPr>
    </w:p>
    <w:p w14:paraId="562C302D" w14:textId="27767472" w:rsidR="00FB3BD6" w:rsidRPr="00627F29" w:rsidRDefault="00BF444B" w:rsidP="00627F29">
      <w:pPr>
        <w:spacing w:after="0" w:line="360" w:lineRule="auto"/>
        <w:rPr>
          <w:rFonts w:ascii="Verdana" w:eastAsia="Times New Roman" w:hAnsi="Verdana" w:cs="Times New Roman"/>
          <w:color w:val="000000" w:themeColor="text1"/>
          <w:lang w:eastAsia="pl-PL"/>
        </w:rPr>
      </w:pPr>
      <w:r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Od </w:t>
      </w:r>
      <w:r w:rsidR="00134171" w:rsidRPr="00627F29">
        <w:rPr>
          <w:rFonts w:ascii="Verdana" w:eastAsia="Times New Roman" w:hAnsi="Verdana" w:cs="Times New Roman"/>
          <w:color w:val="000000" w:themeColor="text1"/>
          <w:lang w:eastAsia="pl-PL"/>
        </w:rPr>
        <w:t>momentu</w:t>
      </w:r>
      <w:r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 wejścia w życie ww. uchwały niebawem minie 10 lat. Na przestrzeni tego czasu znacząco wzrosły ceny towarów i usług, co w sposób oczywisty spowodowało zwiększenie kosztów utrzymania wychowanków placówek opiekuńczo – wychowawczych typu rodzinnego. </w:t>
      </w:r>
      <w:r w:rsidR="00134171" w:rsidRPr="00627F29">
        <w:rPr>
          <w:rFonts w:ascii="Verdana" w:eastAsia="Times New Roman" w:hAnsi="Verdana" w:cs="Times New Roman"/>
          <w:color w:val="000000" w:themeColor="text1"/>
          <w:lang w:eastAsia="pl-PL"/>
        </w:rPr>
        <w:t>Ponadto,</w:t>
      </w:r>
      <w:r w:rsidR="00A809BE"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 na mocy Obwieszczenia Ministra Rodziny i Polityki Społecznej z dnia 10 marca 2021 r. już po raz drugi zwiększono wysokość kwot określonych w art. 80 ust. 1 pkt 1 i pkt 2, art. 81 ust. 1 i ust 2, art. 146 ust. 2, art. 149 ust. 1 pkt 1, pkt 2 lit. a-c, art.</w:t>
      </w:r>
      <w:r w:rsidR="00B75F65"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 150 ust. 1 ustawy. Należy w tym miejscu zwrócić uwagę na fakt, że</w:t>
      </w:r>
      <w:r w:rsidR="00FB3BD6"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 specyfika funkcjonowania placówek opiekuńczo – wychowawczych typu rodzinnego jest zasadniczo tożsama z działalnością rodzinnych form pieczy zastępczej. Uzasadnionym zatem jest aby kwoty środków finansowych określonych w art. 115 ust. 1 i 2 ustawy zostały stosownie zwiększone</w:t>
      </w:r>
      <w:r w:rsidR="001B6C27"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, odpowiednio do kwoty 1006 zł na dziecko zdrowe oraz </w:t>
      </w:r>
      <w:r w:rsidR="00FB3BD6"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 </w:t>
      </w:r>
      <w:r w:rsidR="001B6C27" w:rsidRPr="00627F29">
        <w:rPr>
          <w:rFonts w:ascii="Verdana" w:eastAsia="Times New Roman" w:hAnsi="Verdana" w:cs="Times New Roman"/>
          <w:color w:val="000000" w:themeColor="text1"/>
          <w:lang w:eastAsia="pl-PL"/>
        </w:rPr>
        <w:t>1233 zł na dziecko niepełnosprawne.</w:t>
      </w:r>
    </w:p>
    <w:p w14:paraId="78410F60" w14:textId="47A133F6" w:rsidR="00FB3BD6" w:rsidRPr="00627F29" w:rsidRDefault="00F86B66" w:rsidP="00627F29">
      <w:pPr>
        <w:pStyle w:val="Zwykytekst"/>
        <w:spacing w:line="360" w:lineRule="auto"/>
        <w:rPr>
          <w:rFonts w:ascii="Verdana" w:eastAsia="Times New Roman" w:hAnsi="Verdana" w:cs="Times New Roman"/>
          <w:color w:val="000000" w:themeColor="text1"/>
          <w:lang w:eastAsia="pl-PL"/>
        </w:rPr>
      </w:pPr>
      <w:r w:rsidRPr="00627F29">
        <w:rPr>
          <w:rFonts w:ascii="Verdana" w:eastAsia="Times New Roman" w:hAnsi="Verdana" w:cs="Times New Roman"/>
          <w:color w:val="000000" w:themeColor="text1"/>
          <w:lang w:eastAsia="pl-PL"/>
        </w:rPr>
        <w:lastRenderedPageBreak/>
        <w:t xml:space="preserve">W placówkach typu rodzinnego na terenie Wrocławia przebywa obecnie </w:t>
      </w:r>
      <w:r w:rsidR="00472764"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64 </w:t>
      </w:r>
      <w:r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dzieci, </w:t>
      </w:r>
      <w:r w:rsidR="001B6C27" w:rsidRPr="00627F29">
        <w:rPr>
          <w:rFonts w:ascii="Verdana" w:eastAsia="Times New Roman" w:hAnsi="Verdana" w:cs="Times New Roman"/>
          <w:color w:val="000000" w:themeColor="text1"/>
          <w:lang w:eastAsia="pl-PL"/>
        </w:rPr>
        <w:br/>
      </w:r>
      <w:r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w tym </w:t>
      </w:r>
      <w:r w:rsidR="00456139" w:rsidRPr="00627F29">
        <w:rPr>
          <w:rFonts w:ascii="Verdana" w:eastAsia="Times New Roman" w:hAnsi="Verdana" w:cs="Times New Roman"/>
          <w:color w:val="000000" w:themeColor="text1"/>
          <w:lang w:eastAsia="pl-PL"/>
        </w:rPr>
        <w:t>2</w:t>
      </w:r>
      <w:r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 dzieci z orzeczoną niepełnosprawnością. Zgodnie z obowiązującymi aktualnie kwotami świadczeń</w:t>
      </w:r>
      <w:r w:rsidR="006C7BAF" w:rsidRPr="00627F29">
        <w:rPr>
          <w:rFonts w:ascii="Verdana" w:eastAsia="Times New Roman" w:hAnsi="Verdana" w:cs="Times New Roman"/>
          <w:color w:val="000000" w:themeColor="text1"/>
          <w:lang w:eastAsia="pl-PL"/>
        </w:rPr>
        <w:t>, łączny</w:t>
      </w:r>
      <w:r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 kos</w:t>
      </w:r>
      <w:r w:rsidR="006C7BAF"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zt utrzymania dzieci </w:t>
      </w:r>
      <w:r w:rsidR="0056550E"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za okres od kwietnia do grudnia  w </w:t>
      </w:r>
      <w:r w:rsidR="006C7BAF" w:rsidRPr="00627F29">
        <w:rPr>
          <w:rFonts w:ascii="Verdana" w:eastAsia="Times New Roman" w:hAnsi="Verdana" w:cs="Times New Roman"/>
          <w:color w:val="000000" w:themeColor="text1"/>
          <w:lang w:eastAsia="pl-PL"/>
        </w:rPr>
        <w:t>2022</w:t>
      </w:r>
      <w:r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 r. stanowi kwotę </w:t>
      </w:r>
      <w:r w:rsidR="00456139" w:rsidRPr="00627F29">
        <w:rPr>
          <w:rFonts w:ascii="Verdana" w:eastAsia="Times New Roman" w:hAnsi="Verdana" w:cs="Times New Roman"/>
          <w:color w:val="000000" w:themeColor="text1"/>
          <w:lang w:eastAsia="pl-PL"/>
        </w:rPr>
        <w:t>463 914</w:t>
      </w:r>
      <w:r w:rsidR="007D0D77"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 zł (800 zł x 9</w:t>
      </w:r>
      <w:r w:rsidR="006C7BAF"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 miesi</w:t>
      </w:r>
      <w:r w:rsidR="007D0D77" w:rsidRPr="00627F29">
        <w:rPr>
          <w:rFonts w:ascii="Verdana" w:eastAsia="Times New Roman" w:hAnsi="Verdana" w:cs="Times New Roman"/>
          <w:color w:val="000000" w:themeColor="text1"/>
          <w:lang w:eastAsia="pl-PL"/>
        </w:rPr>
        <w:t>ęcy x 6</w:t>
      </w:r>
      <w:r w:rsidR="00456139" w:rsidRPr="00627F29">
        <w:rPr>
          <w:rFonts w:ascii="Verdana" w:eastAsia="Times New Roman" w:hAnsi="Verdana" w:cs="Times New Roman"/>
          <w:color w:val="000000" w:themeColor="text1"/>
          <w:lang w:eastAsia="pl-PL"/>
        </w:rPr>
        <w:t>2</w:t>
      </w:r>
      <w:r w:rsidR="007D0D77"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 dzieci zdrowych = </w:t>
      </w:r>
      <w:r w:rsidR="00456139" w:rsidRPr="00627F29">
        <w:rPr>
          <w:rFonts w:ascii="Verdana" w:eastAsia="Times New Roman" w:hAnsi="Verdana" w:cs="Times New Roman"/>
          <w:color w:val="000000" w:themeColor="text1"/>
          <w:lang w:eastAsia="pl-PL"/>
        </w:rPr>
        <w:t>446 400</w:t>
      </w:r>
      <w:r w:rsidR="007D0D77"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 zł; 973 zł x 9</w:t>
      </w:r>
      <w:r w:rsidR="006C7BAF"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 m- cy x </w:t>
      </w:r>
      <w:r w:rsidR="00456139" w:rsidRPr="00627F29">
        <w:rPr>
          <w:rFonts w:ascii="Verdana" w:eastAsia="Times New Roman" w:hAnsi="Verdana" w:cs="Times New Roman"/>
          <w:color w:val="000000" w:themeColor="text1"/>
          <w:lang w:eastAsia="pl-PL"/>
        </w:rPr>
        <w:t>2</w:t>
      </w:r>
      <w:r w:rsidR="006C7BAF"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 dziec</w:t>
      </w:r>
      <w:r w:rsidR="007D0D77"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i niepełnosprawnych = </w:t>
      </w:r>
      <w:r w:rsidR="00456139" w:rsidRPr="00627F29">
        <w:rPr>
          <w:rFonts w:ascii="Verdana" w:eastAsia="Times New Roman" w:hAnsi="Verdana" w:cs="Times New Roman"/>
          <w:color w:val="000000" w:themeColor="text1"/>
          <w:lang w:eastAsia="pl-PL"/>
        </w:rPr>
        <w:t>17 514</w:t>
      </w:r>
      <w:r w:rsidR="006C7BAF"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 zł). Zwiększenie wysokości miesięcznego świadczenia </w:t>
      </w:r>
      <w:r w:rsidR="00930E71"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do kwoty 1006 zł </w:t>
      </w:r>
      <w:r w:rsidR="006C7BAF"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w stosunku do dzieci zdrowych oraz </w:t>
      </w:r>
      <w:r w:rsidR="00930E71" w:rsidRPr="00627F29">
        <w:rPr>
          <w:rFonts w:ascii="Verdana" w:eastAsia="Times New Roman" w:hAnsi="Verdana" w:cs="Times New Roman"/>
          <w:color w:val="000000" w:themeColor="text1"/>
          <w:lang w:eastAsia="pl-PL"/>
        </w:rPr>
        <w:t>do 1233</w:t>
      </w:r>
      <w:r w:rsidR="006C7BAF"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 zł w odniesieniu do dzieci niepełnosprawnych </w:t>
      </w:r>
      <w:r w:rsidR="00B31A1C" w:rsidRPr="00627F29">
        <w:rPr>
          <w:rFonts w:ascii="Verdana" w:eastAsia="Times New Roman" w:hAnsi="Verdana" w:cs="Times New Roman"/>
          <w:color w:val="000000" w:themeColor="text1"/>
          <w:lang w:eastAsia="pl-PL"/>
        </w:rPr>
        <w:t>generuje do wydatkowania na ten ce</w:t>
      </w:r>
      <w:r w:rsidR="007D0D77"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l kwotę </w:t>
      </w:r>
      <w:r w:rsidR="0054019D" w:rsidRPr="00627F29">
        <w:rPr>
          <w:rFonts w:ascii="Verdana" w:eastAsia="Times New Roman" w:hAnsi="Verdana" w:cs="Times New Roman"/>
          <w:color w:val="000000" w:themeColor="text1"/>
          <w:lang w:eastAsia="pl-PL"/>
        </w:rPr>
        <w:t>583 542</w:t>
      </w:r>
      <w:r w:rsidR="007D0D77"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 zł (1006 zł x 9</w:t>
      </w:r>
      <w:r w:rsidR="00B31A1C"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 m-c</w:t>
      </w:r>
      <w:r w:rsidR="007D0D77" w:rsidRPr="00627F29">
        <w:rPr>
          <w:rFonts w:ascii="Verdana" w:eastAsia="Times New Roman" w:hAnsi="Verdana" w:cs="Times New Roman"/>
          <w:color w:val="000000" w:themeColor="text1"/>
          <w:lang w:eastAsia="pl-PL"/>
        </w:rPr>
        <w:t>y x 6</w:t>
      </w:r>
      <w:r w:rsidR="00456139" w:rsidRPr="00627F29">
        <w:rPr>
          <w:rFonts w:ascii="Verdana" w:eastAsia="Times New Roman" w:hAnsi="Verdana" w:cs="Times New Roman"/>
          <w:color w:val="000000" w:themeColor="text1"/>
          <w:lang w:eastAsia="pl-PL"/>
        </w:rPr>
        <w:t>2</w:t>
      </w:r>
      <w:r w:rsidR="007D0D77"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 dzieci zdrowych = </w:t>
      </w:r>
      <w:r w:rsidR="0054019D" w:rsidRPr="00627F29">
        <w:rPr>
          <w:rFonts w:ascii="Verdana" w:eastAsia="Times New Roman" w:hAnsi="Verdana" w:cs="Times New Roman"/>
          <w:color w:val="000000" w:themeColor="text1"/>
          <w:lang w:eastAsia="pl-PL"/>
        </w:rPr>
        <w:t>561 348</w:t>
      </w:r>
      <w:r w:rsidR="00B31A1C"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 zł; </w:t>
      </w:r>
      <w:r w:rsidR="003102A1" w:rsidRPr="00627F29">
        <w:rPr>
          <w:rFonts w:ascii="Verdana" w:eastAsia="Times New Roman" w:hAnsi="Verdana" w:cs="Times New Roman"/>
          <w:color w:val="000000" w:themeColor="text1"/>
          <w:lang w:eastAsia="pl-PL"/>
        </w:rPr>
        <w:t>1</w:t>
      </w:r>
      <w:r w:rsidR="007D0D77" w:rsidRPr="00627F29">
        <w:rPr>
          <w:rFonts w:ascii="Verdana" w:eastAsia="Times New Roman" w:hAnsi="Verdana" w:cs="Times New Roman"/>
          <w:color w:val="000000" w:themeColor="text1"/>
          <w:lang w:eastAsia="pl-PL"/>
        </w:rPr>
        <w:t>233 zł x 9</w:t>
      </w:r>
      <w:r w:rsidR="00B31A1C"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 m-cy x </w:t>
      </w:r>
      <w:r w:rsidR="00456139" w:rsidRPr="00627F29">
        <w:rPr>
          <w:rFonts w:ascii="Verdana" w:eastAsia="Times New Roman" w:hAnsi="Verdana" w:cs="Times New Roman"/>
          <w:color w:val="000000" w:themeColor="text1"/>
          <w:lang w:eastAsia="pl-PL"/>
        </w:rPr>
        <w:t>2</w:t>
      </w:r>
      <w:r w:rsidR="00B31A1C"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 </w:t>
      </w:r>
      <w:r w:rsidR="007D0D77"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dzieci niepełnosprawnych= </w:t>
      </w:r>
      <w:r w:rsidR="00456139" w:rsidRPr="00627F29">
        <w:rPr>
          <w:rFonts w:ascii="Verdana" w:eastAsia="Times New Roman" w:hAnsi="Verdana" w:cs="Times New Roman"/>
          <w:color w:val="000000" w:themeColor="text1"/>
          <w:lang w:eastAsia="pl-PL"/>
        </w:rPr>
        <w:t>22 194</w:t>
      </w:r>
      <w:r w:rsidR="00B31A1C"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 zł). </w:t>
      </w:r>
      <w:r w:rsidR="00D9093F" w:rsidRPr="00627F29">
        <w:rPr>
          <w:rFonts w:ascii="Verdana" w:hAnsi="Verdana" w:cs="Times New Roman"/>
          <w:color w:val="000000" w:themeColor="text1"/>
          <w:szCs w:val="22"/>
        </w:rPr>
        <w:t xml:space="preserve">Różnica między kwotą wydatków zaplanowanych na ten cel przed wprowadzeniem niniejszej uchwały i po jej wprowadzeniu (za okres od kwietnia do grudnia) wyniesie łącznie </w:t>
      </w:r>
      <w:r w:rsidR="00456139" w:rsidRPr="00627F29">
        <w:rPr>
          <w:rFonts w:ascii="Verdana" w:hAnsi="Verdana" w:cs="Times New Roman"/>
          <w:color w:val="000000" w:themeColor="text1"/>
          <w:szCs w:val="22"/>
        </w:rPr>
        <w:t>119 628</w:t>
      </w:r>
      <w:r w:rsidR="00D9093F" w:rsidRPr="00627F29">
        <w:rPr>
          <w:rFonts w:ascii="Verdana" w:hAnsi="Verdana" w:cs="Times New Roman"/>
          <w:color w:val="000000" w:themeColor="text1"/>
          <w:szCs w:val="22"/>
        </w:rPr>
        <w:t xml:space="preserve"> zł. </w:t>
      </w:r>
      <w:r w:rsidR="00B31A1C"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Powyższa kwota została uwzględniona </w:t>
      </w:r>
      <w:r w:rsidR="001B6C27" w:rsidRPr="00627F29">
        <w:rPr>
          <w:rFonts w:ascii="Verdana" w:eastAsia="Times New Roman" w:hAnsi="Verdana" w:cs="Times New Roman"/>
          <w:color w:val="000000" w:themeColor="text1"/>
          <w:lang w:eastAsia="pl-PL"/>
        </w:rPr>
        <w:t>w planach budżetowych</w:t>
      </w:r>
      <w:r w:rsidR="00B576CB"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 Miejskiego Ośrodka Pomocy Społecznej</w:t>
      </w:r>
      <w:r w:rsidR="001B6C27"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 na 2022 rok.</w:t>
      </w:r>
    </w:p>
    <w:p w14:paraId="2C4E01A0" w14:textId="77777777" w:rsidR="00627F29" w:rsidRDefault="00627F29" w:rsidP="00627F29">
      <w:pPr>
        <w:spacing w:after="0" w:line="360" w:lineRule="auto"/>
        <w:rPr>
          <w:rFonts w:ascii="Verdana" w:eastAsia="Times New Roman" w:hAnsi="Verdana" w:cs="Times New Roman"/>
          <w:color w:val="000000" w:themeColor="text1"/>
          <w:lang w:eastAsia="pl-PL"/>
        </w:rPr>
      </w:pPr>
    </w:p>
    <w:p w14:paraId="72F7DEB1" w14:textId="4C7533D9" w:rsidR="00BF444B" w:rsidRPr="00627F29" w:rsidRDefault="00FB3BD6" w:rsidP="00627F29">
      <w:pPr>
        <w:spacing w:after="0" w:line="360" w:lineRule="auto"/>
        <w:rPr>
          <w:rFonts w:ascii="Verdana" w:eastAsia="Times New Roman" w:hAnsi="Verdana" w:cs="Times New Roman"/>
          <w:color w:val="000000" w:themeColor="text1"/>
          <w:lang w:eastAsia="pl-PL"/>
        </w:rPr>
      </w:pPr>
      <w:r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Projektowana uchwała ma na celu zapewnienie wychowankom placówek opiekuńczo – wychowawczych typu rodzinnego </w:t>
      </w:r>
      <w:r w:rsidR="00B30F9B"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utrzymania </w:t>
      </w:r>
      <w:r w:rsidRPr="00627F29">
        <w:rPr>
          <w:rFonts w:ascii="Verdana" w:eastAsia="Times New Roman" w:hAnsi="Verdana" w:cs="Times New Roman"/>
          <w:color w:val="000000" w:themeColor="text1"/>
          <w:lang w:eastAsia="pl-PL"/>
        </w:rPr>
        <w:t xml:space="preserve">na odpowiednim poziomie, a ponadto przyczyni się do poprawienia standardów opieki i wychowania świadczonych przez kierujących placówkami typu rodzinnego. </w:t>
      </w:r>
    </w:p>
    <w:p w14:paraId="33FF14FD" w14:textId="77777777" w:rsidR="00627F29" w:rsidRDefault="00627F29" w:rsidP="00627F29">
      <w:pPr>
        <w:autoSpaceDN w:val="0"/>
        <w:spacing w:line="360" w:lineRule="auto"/>
        <w:rPr>
          <w:rFonts w:ascii="Verdana" w:hAnsi="Verdana" w:cs="Times New Roman"/>
          <w:color w:val="000000" w:themeColor="text1"/>
        </w:rPr>
      </w:pPr>
    </w:p>
    <w:p w14:paraId="2A272037" w14:textId="45034907" w:rsidR="008C168D" w:rsidRPr="00627F29" w:rsidRDefault="008C168D" w:rsidP="00627F29">
      <w:pPr>
        <w:autoSpaceDN w:val="0"/>
        <w:spacing w:line="360" w:lineRule="auto"/>
        <w:rPr>
          <w:rFonts w:ascii="Verdana" w:hAnsi="Verdana" w:cs="Times New Roman"/>
          <w:color w:val="000000" w:themeColor="text1"/>
        </w:rPr>
      </w:pPr>
      <w:r w:rsidRPr="00627F29">
        <w:rPr>
          <w:rFonts w:ascii="Verdana" w:hAnsi="Verdana" w:cs="Times New Roman"/>
          <w:color w:val="000000" w:themeColor="text1"/>
        </w:rPr>
        <w:t xml:space="preserve">Mając na uwadze obowiązek informacyjny określony w pkt 1 pisma okólnego nr 1/22 Prezydenta Wrocławia z dnia 24 stycznia 2022 r. zmieniającego pismo okólne 1/16 Prezydenta Wrocławia w sprawie procedury przygotowania projektów uchwał kierowanych do Rady Miejskiej Wrocławia z inicjatywy Prezydenta Wrocławia wskazujemy, że  przedmiotowy projekt na podstawie uchwały nr </w:t>
      </w:r>
      <w:hyperlink r:id="rId6" w:history="1">
        <w:r w:rsidRPr="00627F29">
          <w:rPr>
            <w:rStyle w:val="Hipercze"/>
            <w:rFonts w:ascii="Verdana" w:hAnsi="Verdana" w:cs="Times New Roman"/>
            <w:color w:val="000000" w:themeColor="text1"/>
            <w:u w:val="none"/>
          </w:rPr>
          <w:t>LIV/1559/10</w:t>
        </w:r>
      </w:hyperlink>
      <w:r w:rsidRPr="00627F29">
        <w:rPr>
          <w:rFonts w:ascii="Verdana" w:hAnsi="Verdana" w:cs="Times New Roman"/>
          <w:color w:val="000000" w:themeColor="text1"/>
        </w:rPr>
        <w:t xml:space="preserve"> Rady Miejskiej Wrocławia z dnia 9 września 2010 roku w sprawie określenia szczegółowego sposobu konsultowania z radą działalności pożytku publicznego lub organizacjami pozarządowymi i podmiotami, o których mowa w art. 3 ust.3 ustawy z dnia 24 kwietnia 2003 r. </w:t>
      </w:r>
      <w:r w:rsidRPr="00627F29">
        <w:rPr>
          <w:rFonts w:ascii="Verdana" w:hAnsi="Verdana" w:cs="Times New Roman"/>
        </w:rPr>
        <w:t xml:space="preserve">o działalności pożytku publicznego i o wolontariacie projektów aktów prawa miejscowego  w dziedzinach dotyczących działalności statutowej tych organizacji (z późn. zm.) został </w:t>
      </w:r>
      <w:r w:rsidR="00F21135" w:rsidRPr="00627F29">
        <w:rPr>
          <w:rFonts w:ascii="Verdana" w:hAnsi="Verdana" w:cs="Times New Roman"/>
        </w:rPr>
        <w:t xml:space="preserve">przedstawiony </w:t>
      </w:r>
      <w:r w:rsidR="00F21135" w:rsidRPr="00627F29">
        <w:rPr>
          <w:rFonts w:ascii="Verdana" w:hAnsi="Verdana" w:cs="Times New Roman"/>
          <w:color w:val="000000" w:themeColor="text1"/>
        </w:rPr>
        <w:t xml:space="preserve">do konsultacji poprzez opublikowanie </w:t>
      </w:r>
      <w:r w:rsidRPr="00627F29">
        <w:rPr>
          <w:rFonts w:ascii="Verdana" w:hAnsi="Verdana" w:cs="Times New Roman"/>
          <w:color w:val="000000" w:themeColor="text1"/>
        </w:rPr>
        <w:t xml:space="preserve">w Biuletynie Informacji Publicznej </w:t>
      </w:r>
      <w:hyperlink r:id="rId7" w:history="1">
        <w:r w:rsidRPr="00627F29">
          <w:rPr>
            <w:rStyle w:val="Hipercze"/>
            <w:rFonts w:ascii="Verdana" w:hAnsi="Verdana" w:cs="Times New Roman"/>
            <w:color w:val="000000" w:themeColor="text1"/>
            <w:u w:val="none"/>
          </w:rPr>
          <w:t>http://bip.um.wroc.pl/</w:t>
        </w:r>
      </w:hyperlink>
      <w:r w:rsidRPr="00627F29">
        <w:rPr>
          <w:rFonts w:ascii="Verdana" w:hAnsi="Verdana" w:cs="Times New Roman"/>
          <w:color w:val="000000" w:themeColor="text1"/>
        </w:rPr>
        <w:t xml:space="preserve"> i na stronie internetowej </w:t>
      </w:r>
      <w:hyperlink r:id="rId8" w:history="1">
        <w:r w:rsidRPr="00627F29">
          <w:rPr>
            <w:rStyle w:val="Hipercze"/>
            <w:rFonts w:ascii="Verdana" w:hAnsi="Verdana" w:cs="Times New Roman"/>
            <w:color w:val="000000" w:themeColor="text1"/>
            <w:u w:val="none"/>
          </w:rPr>
          <w:t>www.wroclaw.pl</w:t>
        </w:r>
      </w:hyperlink>
      <w:r w:rsidRPr="00627F29">
        <w:rPr>
          <w:rFonts w:ascii="Verdana" w:hAnsi="Verdana" w:cs="Times New Roman"/>
          <w:color w:val="000000" w:themeColor="text1"/>
        </w:rPr>
        <w:t>.</w:t>
      </w:r>
    </w:p>
    <w:p w14:paraId="4F6BEAC2" w14:textId="1657E545" w:rsidR="00D9093F" w:rsidRPr="00627F29" w:rsidRDefault="00561443" w:rsidP="00627F29">
      <w:pPr>
        <w:tabs>
          <w:tab w:val="left" w:pos="5254"/>
        </w:tabs>
        <w:spacing w:line="360" w:lineRule="auto"/>
        <w:rPr>
          <w:rFonts w:ascii="Verdana" w:hAnsi="Verdana" w:cs="Times New Roman"/>
        </w:rPr>
      </w:pPr>
      <w:r w:rsidRPr="00627F29">
        <w:rPr>
          <w:rFonts w:ascii="Verdana" w:hAnsi="Verdana" w:cs="Times New Roman"/>
        </w:rPr>
        <w:t>Projekt nie zawiera danych prawnie chronionych.</w:t>
      </w:r>
    </w:p>
    <w:sectPr w:rsidR="00D9093F" w:rsidRPr="00627F29" w:rsidSect="00E329F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20914"/>
    <w:multiLevelType w:val="hybridMultilevel"/>
    <w:tmpl w:val="0CFED1AA"/>
    <w:lvl w:ilvl="0" w:tplc="E7A65F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AD"/>
    <w:rsid w:val="000A1EFF"/>
    <w:rsid w:val="00110C7E"/>
    <w:rsid w:val="00134171"/>
    <w:rsid w:val="001B6C27"/>
    <w:rsid w:val="002E0F25"/>
    <w:rsid w:val="00300D09"/>
    <w:rsid w:val="00302EA7"/>
    <w:rsid w:val="003032BF"/>
    <w:rsid w:val="003102A1"/>
    <w:rsid w:val="00456139"/>
    <w:rsid w:val="004709E7"/>
    <w:rsid w:val="00472764"/>
    <w:rsid w:val="004E37AD"/>
    <w:rsid w:val="0054019D"/>
    <w:rsid w:val="00561443"/>
    <w:rsid w:val="0056550E"/>
    <w:rsid w:val="00627F29"/>
    <w:rsid w:val="006B411C"/>
    <w:rsid w:val="006C7BAF"/>
    <w:rsid w:val="0075626B"/>
    <w:rsid w:val="0078599C"/>
    <w:rsid w:val="007C7DE0"/>
    <w:rsid w:val="007D0D77"/>
    <w:rsid w:val="008C168D"/>
    <w:rsid w:val="00930E71"/>
    <w:rsid w:val="00954DBB"/>
    <w:rsid w:val="00980F64"/>
    <w:rsid w:val="00A618EE"/>
    <w:rsid w:val="00A809BE"/>
    <w:rsid w:val="00B30F9B"/>
    <w:rsid w:val="00B31A1C"/>
    <w:rsid w:val="00B576CB"/>
    <w:rsid w:val="00B75F65"/>
    <w:rsid w:val="00BF444B"/>
    <w:rsid w:val="00D9093F"/>
    <w:rsid w:val="00DE318B"/>
    <w:rsid w:val="00E329FF"/>
    <w:rsid w:val="00F21135"/>
    <w:rsid w:val="00F42470"/>
    <w:rsid w:val="00F86B66"/>
    <w:rsid w:val="00FB2CE3"/>
    <w:rsid w:val="00FB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BF03"/>
  <w15:docId w15:val="{2A2111A3-1796-4E8E-9A95-21173E07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7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E37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E37A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lb-s">
    <w:name w:val="a_lb-s"/>
    <w:basedOn w:val="Domylnaczcionkaakapitu"/>
    <w:rsid w:val="000A1EFF"/>
  </w:style>
  <w:style w:type="paragraph" w:styleId="Akapitzlist">
    <w:name w:val="List Paragraph"/>
    <w:basedOn w:val="Normalny"/>
    <w:uiPriority w:val="34"/>
    <w:qFormat/>
    <w:rsid w:val="00A809B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6B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6B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6B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B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B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66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D9093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093F"/>
    <w:rPr>
      <w:rFonts w:ascii="Calibri" w:hAnsi="Calibri"/>
      <w:szCs w:val="21"/>
    </w:rPr>
  </w:style>
  <w:style w:type="character" w:styleId="Hipercze">
    <w:name w:val="Hyperlink"/>
    <w:semiHidden/>
    <w:unhideWhenUsed/>
    <w:rsid w:val="008C168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27F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7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8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5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" TargetMode="External"/><Relationship Id="rId3" Type="http://schemas.openxmlformats.org/officeDocument/2006/relationships/styles" Target="styles.xml"/><Relationship Id="rId7" Type="http://schemas.openxmlformats.org/officeDocument/2006/relationships/hyperlink" Target="http://bip.um.wroc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chwaly.um.wroc.pl/uchwala.aspx?numer=LIV/1559/1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FD293-C0DB-4821-9CCA-2A6BFB83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Jurga</dc:creator>
  <cp:lastModifiedBy>Remigiusz Różański</cp:lastModifiedBy>
  <cp:revision>3</cp:revision>
  <cp:lastPrinted>2022-02-11T07:27:00Z</cp:lastPrinted>
  <dcterms:created xsi:type="dcterms:W3CDTF">2022-02-16T06:52:00Z</dcterms:created>
  <dcterms:modified xsi:type="dcterms:W3CDTF">2022-02-16T07:43:00Z</dcterms:modified>
</cp:coreProperties>
</file>